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51FD5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C1-250629</w:t>
      </w:r>
    </w:p>
    <w:p w14:paraId="50718B3F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24.538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142</w:t>
            </w:r>
            <w:bookmarkStart w:id="15" w:name="_GoBack"/>
            <w:bookmarkEnd w:id="15"/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Correction on message segment size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Rel-19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11AC497">
            <w:pPr>
              <w:pStyle w:val="81"/>
              <w:spacing w:after="0"/>
              <w:ind w:left="100"/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lang w:val="en-US" w:eastAsia="zh-CN"/>
              </w:rPr>
              <w:t>The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in MSGin5G service is the size of payload, not the whole message. This issue is corrected in stage 2 in Rel-18. However, </w:t>
            </w:r>
            <w:r>
              <w:rPr>
                <w:rFonts w:hint="eastAsia"/>
                <w:lang w:val="en-US" w:eastAsia="zh-CN"/>
              </w:rPr>
              <w:t xml:space="preserve">most text regarding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have been corrected in stage 3 , but some description is not corrected correspondingly. This CR is proposed to correct  this problem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7265ED67"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273334AC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In the correct Rel-18 TS24.538, most text regarding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have been corrected, but some text is missed.</w:t>
            </w:r>
            <w:r>
              <w:rPr>
                <w:rFonts w:hint="eastAsia"/>
                <w:lang w:eastAsia="zh-CN"/>
              </w:rPr>
              <w:t>This CR is proposed to resolve inconsistencies in the documen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 and will not cause backward compatibility issues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This CR is proposed to c</w:t>
            </w:r>
            <w:r>
              <w:rPr>
                <w:rFonts w:hint="eastAsia"/>
              </w:rPr>
              <w:t>orrect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description </w:t>
            </w:r>
            <w:r>
              <w:rPr>
                <w:rFonts w:hint="eastAsia"/>
              </w:rPr>
              <w:t>on message segment size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Some text regarding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is not correct in this TS and is not aligned with the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in other place in this TS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6.3.1.1.1, 6.4.1.2.7, 6.5.3.2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2C4BDC5">
      <w:pPr>
        <w:pStyle w:val="81"/>
        <w:spacing w:after="0"/>
        <w:rPr>
          <w:sz w:val="8"/>
          <w:szCs w:val="8"/>
        </w:rPr>
      </w:pPr>
    </w:p>
    <w:p w14:paraId="4A2A0B0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A6C21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14:paraId="5419815C">
      <w:pPr>
        <w:pStyle w:val="6"/>
      </w:pPr>
      <w:bookmarkStart w:id="2" w:name="_Toc86043127"/>
      <w:bookmarkStart w:id="3" w:name="_Toc104710970"/>
      <w:bookmarkStart w:id="4" w:name="_Toc86042570"/>
      <w:bookmarkStart w:id="5" w:name="_Toc187418129"/>
      <w:bookmarkStart w:id="6" w:name="_Toc97379637"/>
      <w:r>
        <w:rPr>
          <w:rFonts w:hint="eastAsia"/>
        </w:rPr>
        <w:t>6.3.1.1.1</w:t>
      </w:r>
      <w:r>
        <w:rPr>
          <w:rFonts w:hint="eastAsia"/>
        </w:rPr>
        <w:tab/>
      </w:r>
      <w:r>
        <w:rPr>
          <w:rFonts w:hint="eastAsia"/>
        </w:rPr>
        <w:t>MSGin5G UE registration</w:t>
      </w:r>
      <w:bookmarkEnd w:id="2"/>
      <w:bookmarkEnd w:id="3"/>
      <w:bookmarkEnd w:id="4"/>
      <w:bookmarkEnd w:id="5"/>
      <w:bookmarkEnd w:id="6"/>
    </w:p>
    <w:p w14:paraId="71849131">
      <w:r>
        <w:rPr>
          <w:rFonts w:hint="eastAsia"/>
        </w:rPr>
        <w:t xml:space="preserve">After the UE </w:t>
      </w:r>
      <w:r>
        <w:t>S</w:t>
      </w:r>
      <w:r>
        <w:rPr>
          <w:rFonts w:hint="eastAsia"/>
        </w:rPr>
        <w:t xml:space="preserve">ervice </w:t>
      </w:r>
      <w:r>
        <w:t>ID</w:t>
      </w:r>
      <w:r>
        <w:rPr>
          <w:rFonts w:hint="eastAsia"/>
          <w:lang w:eastAsia="zh-CN"/>
        </w:rPr>
        <w:t xml:space="preserve"> is configured to</w:t>
      </w:r>
      <w:r>
        <w:rPr>
          <w:rFonts w:hint="eastAsia"/>
        </w:rPr>
        <w:t xml:space="preserve"> the MSGin5G </w:t>
      </w:r>
      <w:r>
        <w:t>UE</w:t>
      </w:r>
      <w:r>
        <w:rPr>
          <w:rFonts w:hint="eastAsia"/>
        </w:rPr>
        <w:t xml:space="preserve">, </w:t>
      </w:r>
      <w:r>
        <w:t xml:space="preserve">in order to register MSGin5G UE to the MSGin5G </w:t>
      </w:r>
      <w:r>
        <w:rPr>
          <w:rFonts w:hint="eastAsia"/>
        </w:rPr>
        <w:t>S</w:t>
      </w:r>
      <w:r>
        <w:t xml:space="preserve">erver, </w:t>
      </w:r>
      <w:r>
        <w:rPr>
          <w:rFonts w:hint="eastAsia"/>
        </w:rPr>
        <w:t>the MSGin5G Client</w:t>
      </w:r>
      <w:r>
        <w:t xml:space="preserve"> </w:t>
      </w:r>
      <w:r>
        <w:rPr>
          <w:rFonts w:hint="eastAsia"/>
        </w:rPr>
        <w:t xml:space="preserve">shall send a CoAP POST request to the MSGin5G Server according to procedures specified in IETF RFC 7252 [5]. In </w:t>
      </w:r>
      <w:r>
        <w:rPr>
          <w:rFonts w:hint="eastAsia"/>
          <w:lang w:eastAsia="zh-CN"/>
        </w:rPr>
        <w:t>this</w:t>
      </w:r>
      <w:r>
        <w:rPr>
          <w:rFonts w:hint="eastAsia"/>
        </w:rPr>
        <w:t xml:space="preserve"> CoAP POST request, the MSGin5G Client:</w:t>
      </w:r>
    </w:p>
    <w:p w14:paraId="05C2FECA">
      <w:pPr>
        <w:pStyle w:val="75"/>
      </w:pPr>
      <w:r>
        <w:t>a)</w:t>
      </w:r>
      <w:r>
        <w:tab/>
      </w:r>
      <w:r>
        <w:t>shall set the "T" field in the CoAP header to 0 to indicate acknowledge message required;</w:t>
      </w:r>
    </w:p>
    <w:p w14:paraId="24B533C5">
      <w:pPr>
        <w:pStyle w:val="75"/>
      </w:pPr>
      <w:r>
        <w:t>b)</w:t>
      </w:r>
      <w:r>
        <w:tab/>
      </w:r>
      <w:r>
        <w:t xml:space="preserve">shall include the MSGin5G Server address in the Option header of </w:t>
      </w:r>
      <w:r>
        <w:rPr>
          <w:rFonts w:hint="eastAsia"/>
        </w:rPr>
        <w:t xml:space="preserve">the </w:t>
      </w:r>
      <w:r>
        <w:t>CoAP POST request and</w:t>
      </w:r>
      <w:r>
        <w:rPr>
          <w:rFonts w:hint="eastAsia"/>
        </w:rPr>
        <w:t xml:space="preserve"> </w:t>
      </w:r>
      <w:r>
        <w:t>set the Option header to a corresponding value</w:t>
      </w:r>
      <w:r>
        <w:rPr>
          <w:rFonts w:hint="eastAsia"/>
        </w:rPr>
        <w:t>, e</w:t>
      </w:r>
      <w:r>
        <w:t xml:space="preserve">.g. if the MSGin5G Server address is a URI, the Uri-Path Option is set to the value of </w:t>
      </w:r>
      <w:r>
        <w:rPr>
          <w:rFonts w:hint="eastAsia"/>
        </w:rPr>
        <w:t>such</w:t>
      </w:r>
      <w:r>
        <w:t xml:space="preserve"> URI;</w:t>
      </w:r>
    </w:p>
    <w:p w14:paraId="568FE2BC">
      <w:pPr>
        <w:pStyle w:val="75"/>
      </w:pPr>
      <w:r>
        <w:t>c)</w:t>
      </w:r>
      <w:r>
        <w:tab/>
      </w:r>
      <w:r>
        <w:t xml:space="preserve">shall set 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to "50" to indicate the format of the CoAP payload is "application/json";</w:t>
      </w:r>
      <w:r>
        <w:rPr>
          <w:rFonts w:hint="eastAsia"/>
        </w:rPr>
        <w:t xml:space="preserve"> and</w:t>
      </w:r>
    </w:p>
    <w:p w14:paraId="68FA1BCA">
      <w:pPr>
        <w:pStyle w:val="75"/>
      </w:pPr>
      <w:r>
        <w:t>d)</w:t>
      </w:r>
      <w:r>
        <w:tab/>
      </w:r>
      <w:r>
        <w:t xml:space="preserve">shall include the following information elements in the CoAP payload </w:t>
      </w:r>
      <w:r>
        <w:rPr>
          <w:rFonts w:hint="eastAsia"/>
        </w:rPr>
        <w:t xml:space="preserve">encoded in JSON format as specified in </w:t>
      </w:r>
      <w:r>
        <w:t>clause </w:t>
      </w:r>
      <w:r>
        <w:rPr>
          <w:rFonts w:hint="eastAsia"/>
        </w:rPr>
        <w:t>7.3.3.1</w:t>
      </w:r>
      <w:r>
        <w:t>:</w:t>
      </w:r>
    </w:p>
    <w:p w14:paraId="5E08F7E3">
      <w:pPr>
        <w:pStyle w:val="76"/>
      </w:pPr>
      <w:r>
        <w:t>1)</w:t>
      </w:r>
      <w:r>
        <w:tab/>
      </w:r>
      <w:r>
        <w:t>the "MSGin5G service identifier" element to indicate that this CoAP POST request is used for MSGin5G service;</w:t>
      </w:r>
    </w:p>
    <w:p w14:paraId="191AA1B3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t>the "Message Type" element with a "</w:t>
      </w:r>
      <w:r>
        <w:rPr>
          <w:rFonts w:hint="eastAsia"/>
        </w:rPr>
        <w:t>REG</w:t>
      </w:r>
      <w:r>
        <w:t>" value to indicate that th</w:t>
      </w:r>
      <w:r>
        <w:rPr>
          <w:rFonts w:hint="eastAsia"/>
        </w:rPr>
        <w:t>is</w:t>
      </w:r>
      <w:r>
        <w:t xml:space="preserve"> CoAP POST request is used for registration;</w:t>
      </w:r>
    </w:p>
    <w:p w14:paraId="2DBA0886">
      <w:pPr>
        <w:pStyle w:val="76"/>
      </w:pPr>
      <w:r>
        <w:rPr>
          <w:rFonts w:hint="eastAsia"/>
        </w:rPr>
        <w:t>3</w:t>
      </w:r>
      <w:r>
        <w:t>)</w:t>
      </w:r>
      <w:r>
        <w:tab/>
      </w:r>
      <w:r>
        <w:t>the "UE Service ID" element to indicate the MSGin5G UE initiating registration</w:t>
      </w:r>
      <w:r>
        <w:rPr>
          <w:rFonts w:hint="eastAsia"/>
        </w:rPr>
        <w:t xml:space="preserve"> procedure</w:t>
      </w:r>
      <w:r>
        <w:t>;</w:t>
      </w:r>
      <w:r>
        <w:rPr>
          <w:rFonts w:hint="eastAsia"/>
        </w:rPr>
        <w:t xml:space="preserve"> and</w:t>
      </w:r>
    </w:p>
    <w:p w14:paraId="1FDEBBA8">
      <w:pPr>
        <w:pStyle w:val="76"/>
      </w:pPr>
      <w:r>
        <w:rPr>
          <w:rFonts w:hint="eastAsia"/>
        </w:rPr>
        <w:t>4</w:t>
      </w:r>
      <w:r>
        <w:t>)</w:t>
      </w:r>
      <w:r>
        <w:rPr>
          <w:rFonts w:hint="eastAsia"/>
        </w:rPr>
        <w:tab/>
      </w:r>
      <w:r>
        <w:t>optionally, the "MSGin5G Client Profile" element to include a set of parameters describing the MSGin5G Client. This element may include the "MSGin5G Client Triggering Information" element, the "MSGin5G Client Communication Availability" element and "MSGin5G Client</w:t>
      </w:r>
      <w:r>
        <w:rPr>
          <w:lang w:eastAsia="zh-CN"/>
        </w:rPr>
        <w:t xml:space="preserve"> Supported MSGin5G </w:t>
      </w:r>
      <w:r>
        <w:t>Segment Size"</w:t>
      </w:r>
      <w:r>
        <w:rPr>
          <w:rFonts w:hint="eastAsia" w:eastAsia="宋体"/>
          <w:lang w:val="en-US" w:eastAsia="zh-CN"/>
        </w:rPr>
        <w:t>:</w:t>
      </w:r>
      <w:r>
        <w:t xml:space="preserve"> </w:t>
      </w:r>
    </w:p>
    <w:p w14:paraId="3ED1DD4B">
      <w:pPr>
        <w:pStyle w:val="7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i)</w:t>
      </w:r>
      <w:r>
        <w:rPr>
          <w:rFonts w:hint="eastAsia" w:eastAsia="宋体"/>
          <w:lang w:val="en-US" w:eastAsia="zh-CN"/>
        </w:rPr>
        <w:tab/>
      </w:r>
      <w:r>
        <w:t>The "MSGin5G Client Triggering Information" element shall include</w:t>
      </w:r>
      <w:r>
        <w:rPr>
          <w:rFonts w:hint="eastAsia" w:eastAsia="宋体"/>
          <w:lang w:val="en-US" w:eastAsia="zh-CN"/>
        </w:rPr>
        <w:t>:</w:t>
      </w:r>
    </w:p>
    <w:p w14:paraId="1423681B">
      <w:pPr>
        <w:pStyle w:val="78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t>the "MSGin5G UE ID" element to indicate the MSGin5G UE hosting the MSGin5G Client</w:t>
      </w:r>
      <w:r>
        <w:rPr>
          <w:rFonts w:hint="eastAsia" w:eastAsia="宋体"/>
          <w:lang w:val="en-US" w:eastAsia="zh-CN"/>
        </w:rPr>
        <w:t>;</w:t>
      </w:r>
      <w:r>
        <w:t xml:space="preserve"> and </w:t>
      </w:r>
    </w:p>
    <w:p w14:paraId="2D5D8FD4">
      <w:pPr>
        <w:pStyle w:val="7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either:</w:t>
      </w:r>
    </w:p>
    <w:p w14:paraId="79637E72">
      <w:pPr>
        <w:pStyle w:val="79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a</w:t>
      </w:r>
      <w:r>
        <w:t xml:space="preserve"> "MSGin5G Client Port" element to indicate </w:t>
      </w:r>
      <w:r>
        <w:rPr>
          <w:rFonts w:hint="eastAsia" w:eastAsia="宋体"/>
          <w:lang w:val="en-US" w:eastAsia="zh-CN"/>
        </w:rPr>
        <w:t xml:space="preserve">the port number </w:t>
      </w:r>
      <w:r>
        <w:t xml:space="preserve">that the MSGin5G </w:t>
      </w:r>
      <w:r>
        <w:rPr>
          <w:rFonts w:hint="eastAsia"/>
        </w:rPr>
        <w:t>C</w:t>
      </w:r>
      <w:r>
        <w:t>lient listens on for device triggers from the MSGin5G Server</w:t>
      </w:r>
      <w:r>
        <w:rPr>
          <w:rFonts w:hint="eastAsia" w:eastAsia="宋体"/>
          <w:lang w:val="en-US" w:eastAsia="zh-CN"/>
        </w:rPr>
        <w:t>; or</w:t>
      </w:r>
    </w:p>
    <w:p w14:paraId="78F6D1B9">
      <w:pPr>
        <w:pStyle w:val="79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a</w:t>
      </w:r>
      <w:r>
        <w:t xml:space="preserve"> "MSGin5G Client Port</w:t>
      </w:r>
      <w:r>
        <w:rPr>
          <w:rFonts w:hint="eastAsia" w:eastAsia="宋体"/>
          <w:lang w:val="en-US" w:eastAsia="zh-CN"/>
        </w:rPr>
        <w:t>s</w:t>
      </w:r>
      <w:r>
        <w:t>" element to indicate</w:t>
      </w:r>
      <w:r>
        <w:rPr>
          <w:rFonts w:hint="eastAsia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eastAsia="en-GB"/>
        </w:rPr>
        <w:t>List of port numbers that the MSGin5G Client listens on for device triggers from the MSGin5G Server</w:t>
      </w:r>
      <w:r>
        <w:rPr>
          <w:lang w:val="en-US" w:eastAsia="zh-CN"/>
        </w:rPr>
        <w:t xml:space="preserve"> and </w:t>
      </w:r>
      <w:r>
        <w:rPr>
          <w:rFonts w:hint="eastAsia"/>
          <w:lang w:eastAsia="en-GB"/>
        </w:rPr>
        <w:t>protocol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(e.g., SMS, NIDD, etc.</w:t>
      </w:r>
      <w:r>
        <w:rPr>
          <w:lang w:val="en-US" w:eastAsia="zh-CN"/>
        </w:rPr>
        <w:t xml:space="preserve">) </w:t>
      </w:r>
      <w:r>
        <w:rPr>
          <w:rFonts w:hint="eastAsia"/>
          <w:lang w:eastAsia="en-GB"/>
        </w:rPr>
        <w:t>associated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with each port number</w:t>
      </w:r>
      <w:r>
        <w:rPr>
          <w:rFonts w:hint="eastAsia" w:eastAsia="宋体"/>
          <w:lang w:val="en-US" w:eastAsia="zh-CN"/>
        </w:rPr>
        <w:t>; and</w:t>
      </w:r>
    </w:p>
    <w:p w14:paraId="2FD89F38">
      <w:pPr>
        <w:pStyle w:val="77"/>
      </w:pPr>
      <w:r>
        <w:rPr>
          <w:rFonts w:hint="eastAsia" w:eastAsia="宋体"/>
          <w:lang w:val="en-US" w:eastAsia="zh-CN"/>
        </w:rPr>
        <w:t>ii)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</w:t>
      </w:r>
      <w:r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2460E84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shall include the "Scheduled communication time" element to indicate the time when the UE becomes available for communication;</w:t>
      </w:r>
    </w:p>
    <w:p w14:paraId="34BCE4A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shall include the "Communication duration time" element to indicate the duration time of periodic communication;</w:t>
      </w:r>
    </w:p>
    <w:p w14:paraId="4D9DDA13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"Periodic communication indicator" element to identify whether the client communicates periodically or not;</w:t>
      </w:r>
    </w:p>
    <w:p w14:paraId="3BC3F633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rPr>
          <w:rFonts w:hint="eastAsia"/>
        </w:rPr>
        <w:t>may</w:t>
      </w:r>
      <w:r>
        <w:t xml:space="preserve"> include the "Periodic communication interval" element to indicate the interval Time of periodic communication if "Periodic communication indicator" element is included;</w:t>
      </w:r>
    </w:p>
    <w:p w14:paraId="67C8E08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"Data size indication" element to indicate the expected data size to be exchanged during the communication duration; and</w:t>
      </w:r>
    </w:p>
    <w:p w14:paraId="205BCC95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"Store and forward option" element to indicate the UE does not request store and forward services for incoming MSGin5G requests.</w:t>
      </w:r>
    </w:p>
    <w:p w14:paraId="072DBCB5">
      <w:pPr>
        <w:pStyle w:val="77"/>
      </w:pPr>
      <w:r>
        <w:rPr>
          <w:rFonts w:hint="eastAsia" w:eastAsia="宋体"/>
          <w:lang w:val="en-US" w:eastAsia="zh-CN"/>
        </w:rPr>
        <w:t>i</w:t>
      </w:r>
      <w:r>
        <w:rPr>
          <w:rFonts w:eastAsia="宋体"/>
          <w:lang w:val="en-US" w:eastAsia="zh-CN"/>
        </w:rPr>
        <w:t>ii</w:t>
      </w:r>
      <w:r>
        <w:rPr>
          <w:rFonts w:hint="eastAsia" w:eastAsia="宋体"/>
          <w:lang w:val="en-US" w:eastAsia="zh-CN"/>
        </w:rPr>
        <w:t>)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The "MSGin5G Client Supported MSGin5G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egment Size" element is used to indicate the </w:t>
      </w:r>
      <w:ins w:id="0" w:author="liuyue251009" w:date="2025-02-06T23:07:58Z">
        <w:r>
          <w:rPr>
            <w:rFonts w:hint="eastAsia" w:eastAsia="宋体"/>
            <w:lang w:val="en-US" w:eastAsia="zh-CN"/>
          </w:rPr>
          <w:t>maximum</w:t>
        </w:r>
      </w:ins>
      <w:ins w:id="1" w:author="liuyue251009" w:date="2025-02-06T23:07:5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val="en-US" w:eastAsia="zh-CN"/>
        </w:rPr>
        <w:t xml:space="preserve">size of the </w:t>
      </w:r>
      <w:ins w:id="2" w:author="liuyue251009" w:date="2025-02-06T23:08:03Z">
        <w:r>
          <w:rPr>
            <w:rFonts w:hint="eastAsia" w:eastAsia="宋体"/>
            <w:lang w:val="en-US" w:eastAsia="zh-CN"/>
          </w:rPr>
          <w:t>payload</w:t>
        </w:r>
      </w:ins>
      <w:ins w:id="3" w:author="liuyue251009" w:date="2025-02-06T23:08:04Z">
        <w:r>
          <w:rPr>
            <w:rFonts w:hint="eastAsia" w:eastAsia="宋体"/>
            <w:lang w:val="en-US" w:eastAsia="zh-CN"/>
          </w:rPr>
          <w:t xml:space="preserve"> of </w:t>
        </w:r>
      </w:ins>
      <w:r>
        <w:rPr>
          <w:rFonts w:eastAsia="宋体"/>
          <w:lang w:val="en-US" w:eastAsia="zh-CN"/>
        </w:rPr>
        <w:t>MSGin5G message</w:t>
      </w:r>
      <w:del w:id="4" w:author="liuyue251009" w:date="2025-02-06T23:08:09Z">
        <w:r>
          <w:rPr>
            <w:rFonts w:eastAsia="宋体"/>
            <w:lang w:val="en-US" w:eastAsia="zh-CN"/>
          </w:rPr>
          <w:delText xml:space="preserve"> segment</w:delText>
        </w:r>
      </w:del>
      <w:r>
        <w:rPr>
          <w:rFonts w:eastAsia="宋体"/>
          <w:lang w:val="en-US" w:eastAsia="zh-CN"/>
        </w:rPr>
        <w:t xml:space="preserve"> supported by MSGin5G Client. The maximum value of this IE shall</w:t>
      </w:r>
      <w:r>
        <w:rPr>
          <w:rFonts w:hint="eastAsia" w:eastAsia="宋体"/>
          <w:lang w:val="en-US" w:eastAsia="zh-CN"/>
        </w:rPr>
        <w:t xml:space="preserve"> not</w:t>
      </w:r>
      <w:r>
        <w:rPr>
          <w:rFonts w:eastAsia="宋体"/>
          <w:lang w:val="en-US" w:eastAsia="zh-CN"/>
        </w:rPr>
        <w:t xml:space="preserve"> exceed 2048 bytes</w:t>
      </w:r>
      <w:r>
        <w:rPr>
          <w:rFonts w:hint="eastAsia" w:eastAsia="宋体"/>
          <w:lang w:val="en-US" w:eastAsia="zh-CN"/>
        </w:rPr>
        <w:t>.</w:t>
      </w:r>
    </w:p>
    <w:p w14:paraId="5E26656A"/>
    <w:p w14:paraId="59F6695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85D1FBA">
      <w:pPr>
        <w:pStyle w:val="6"/>
        <w:rPr>
          <w:lang w:eastAsia="zh-CN"/>
        </w:rPr>
      </w:pPr>
      <w:bookmarkStart w:id="7" w:name="_Toc104711009"/>
      <w:bookmarkStart w:id="8" w:name="_Toc86042601"/>
      <w:bookmarkStart w:id="9" w:name="_Toc187418195"/>
      <w:bookmarkStart w:id="10" w:name="_Toc97379676"/>
      <w:bookmarkStart w:id="11" w:name="_Toc86043158"/>
      <w:r>
        <w:rPr>
          <w:rFonts w:hint="eastAsia"/>
          <w:lang w:eastAsia="zh-CN"/>
        </w:rPr>
        <w:t>6.4.1.2.7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Sending of an a</w:t>
      </w:r>
      <w:r>
        <w:rPr>
          <w:lang w:eastAsia="zh-CN"/>
        </w:rPr>
        <w:t>ggregat</w:t>
      </w:r>
      <w:r>
        <w:rPr>
          <w:rFonts w:hint="eastAsia"/>
          <w:lang w:eastAsia="zh-CN"/>
        </w:rPr>
        <w:t>ed MSGin5G message</w:t>
      </w:r>
      <w:bookmarkEnd w:id="7"/>
      <w:bookmarkEnd w:id="8"/>
      <w:bookmarkEnd w:id="9"/>
      <w:bookmarkEnd w:id="10"/>
      <w:bookmarkEnd w:id="11"/>
    </w:p>
    <w:p w14:paraId="579702DA">
      <w:pPr>
        <w:rPr>
          <w:lang w:eastAsia="zh-CN"/>
        </w:rPr>
      </w:pPr>
      <w:r>
        <w:rPr>
          <w:rFonts w:hint="eastAsia"/>
          <w:lang w:eastAsia="zh-CN"/>
        </w:rPr>
        <w:t>If the MSGin5G Server receives an aggregated MSGin5G message as specified in clause</w:t>
      </w:r>
      <w:r>
        <w:t> </w:t>
      </w:r>
      <w:r>
        <w:rPr>
          <w:rFonts w:hint="eastAsia"/>
          <w:lang w:eastAsia="zh-CN"/>
        </w:rPr>
        <w:t xml:space="preserve">6.4.1.2.3, and </w:t>
      </w:r>
      <w:r>
        <w:rPr>
          <w:rFonts w:hint="eastAsia"/>
          <w:lang w:val="en-US" w:eastAsia="zh-CN"/>
        </w:rPr>
        <w:t xml:space="preserve">the payload of the received </w:t>
      </w:r>
      <w:r>
        <w:rPr>
          <w:rFonts w:hint="eastAsia"/>
          <w:lang w:val="en-US"/>
        </w:rPr>
        <w:t>a</w:t>
      </w:r>
      <w:r>
        <w:rPr>
          <w:lang w:val="en-US"/>
        </w:rPr>
        <w:t>ggregat</w:t>
      </w:r>
      <w:r>
        <w:rPr>
          <w:rFonts w:hint="eastAsia"/>
          <w:lang w:val="en-US"/>
        </w:rPr>
        <w:t>ed MSGin5G message</w:t>
      </w:r>
      <w:r>
        <w:rPr>
          <w:rFonts w:hint="eastAsia"/>
          <w:lang w:val="en-US" w:eastAsia="zh-CN"/>
        </w:rPr>
        <w:t xml:space="preserve"> is smaller than the </w:t>
      </w:r>
      <w:r>
        <w:t>MSGin5G Client</w:t>
      </w:r>
      <w:r>
        <w:rPr>
          <w:lang w:eastAsia="zh-CN"/>
        </w:rPr>
        <w:t xml:space="preserve"> Supported MSGin5G </w:t>
      </w:r>
      <w:r>
        <w:t>segment size</w:t>
      </w:r>
      <w:r>
        <w:rPr>
          <w:rFonts w:hint="eastAsia" w:eastAsia="宋体"/>
          <w:lang w:eastAsia="zh-CN"/>
        </w:rPr>
        <w:t xml:space="preserve"> of the recipient,</w:t>
      </w:r>
      <w:r>
        <w:rPr>
          <w:rFonts w:hint="eastAsia"/>
          <w:lang w:eastAsia="zh-CN"/>
        </w:rPr>
        <w:t xml:space="preserve"> it shall send it as specified in clause</w:t>
      </w:r>
      <w:r>
        <w:t> </w:t>
      </w:r>
      <w:r>
        <w:rPr>
          <w:rFonts w:hint="eastAsia"/>
          <w:lang w:eastAsia="zh-CN"/>
        </w:rPr>
        <w:t>6.4.1.2.6</w:t>
      </w:r>
      <w:r>
        <w:rPr>
          <w:rFonts w:hint="eastAsia"/>
          <w:lang w:val="en-US" w:eastAsia="zh-CN"/>
        </w:rPr>
        <w:t xml:space="preserve"> without </w:t>
      </w:r>
      <w:r>
        <w:t>split</w:t>
      </w:r>
      <w:r>
        <w:rPr>
          <w:lang w:eastAsia="zh-CN"/>
        </w:rPr>
        <w:t>ting</w:t>
      </w:r>
      <w:r>
        <w:t xml:space="preserve"> the received </w:t>
      </w:r>
      <w:r>
        <w:rPr>
          <w:rFonts w:hint="eastAsia"/>
        </w:rPr>
        <w:t>a</w:t>
      </w:r>
      <w:r>
        <w:t>ggregated message request into multiple individual MSGin5G message</w:t>
      </w:r>
      <w:r>
        <w:rPr>
          <w:rFonts w:hint="eastAsia"/>
          <w:lang w:eastAsia="zh-CN"/>
        </w:rPr>
        <w:t>.</w:t>
      </w:r>
    </w:p>
    <w:p w14:paraId="57554EB1">
      <w:pPr>
        <w:rPr>
          <w:lang w:eastAsia="zh-CN"/>
        </w:rPr>
      </w:pPr>
      <w:r>
        <w:rPr>
          <w:rFonts w:hint="eastAsia"/>
          <w:lang w:val="en-US" w:eastAsia="zh-CN"/>
        </w:rPr>
        <w:t xml:space="preserve">If the payload of the received </w:t>
      </w:r>
      <w:r>
        <w:rPr>
          <w:rFonts w:hint="eastAsia"/>
          <w:lang w:val="en-US"/>
        </w:rPr>
        <w:t>a</w:t>
      </w:r>
      <w:r>
        <w:rPr>
          <w:lang w:val="en-US"/>
        </w:rPr>
        <w:t>ggregat</w:t>
      </w:r>
      <w:r>
        <w:rPr>
          <w:rFonts w:hint="eastAsia"/>
          <w:lang w:val="en-US"/>
        </w:rPr>
        <w:t xml:space="preserve">ed MSGin5G message </w:t>
      </w:r>
      <w:r>
        <w:rPr>
          <w:rFonts w:hint="eastAsia"/>
          <w:lang w:val="en-US" w:eastAsia="zh-CN"/>
        </w:rPr>
        <w:t xml:space="preserve">is larger than the </w:t>
      </w:r>
      <w:r>
        <w:t>MSGin5G Client</w:t>
      </w:r>
      <w:r>
        <w:rPr>
          <w:lang w:eastAsia="zh-CN"/>
        </w:rPr>
        <w:t xml:space="preserve"> Supported MSGin5G </w:t>
      </w:r>
      <w:r>
        <w:t xml:space="preserve">segment size </w:t>
      </w:r>
      <w:r>
        <w:rPr>
          <w:rFonts w:hint="eastAsia" w:eastAsia="宋体"/>
          <w:lang w:eastAsia="zh-CN"/>
        </w:rPr>
        <w:t>of the recipient,</w:t>
      </w:r>
      <w:r>
        <w:rPr>
          <w:rFonts w:hint="eastAsia"/>
          <w:lang w:eastAsia="zh-CN"/>
        </w:rPr>
        <w:t xml:space="preserve"> the MSGin5G Server should remove the last individual message in the </w:t>
      </w:r>
      <w:r>
        <w:rPr>
          <w:rFonts w:cs="Arial"/>
        </w:rPr>
        <w:t>List of individual messages</w:t>
      </w:r>
      <w:r>
        <w:rPr>
          <w:rFonts w:hint="eastAsia" w:cs="Arial"/>
          <w:lang w:eastAsia="zh-CN"/>
        </w:rPr>
        <w:t xml:space="preserve"> element from</w:t>
      </w:r>
      <w:r>
        <w:rPr>
          <w:rFonts w:hint="eastAsia"/>
          <w:lang w:eastAsia="zh-CN"/>
        </w:rPr>
        <w:t xml:space="preserve"> the aggregated message </w:t>
      </w:r>
      <w:r>
        <w:rPr>
          <w:rFonts w:hint="eastAsia" w:cs="Arial"/>
          <w:lang w:eastAsia="zh-CN"/>
        </w:rPr>
        <w:t xml:space="preserve">until the </w:t>
      </w:r>
      <w:r>
        <w:rPr>
          <w:rFonts w:cs="Arial"/>
          <w:lang w:eastAsia="zh-CN"/>
        </w:rPr>
        <w:t xml:space="preserve">payload of the </w:t>
      </w:r>
      <w:r>
        <w:rPr>
          <w:rFonts w:hint="eastAsia" w:cs="Arial"/>
          <w:lang w:eastAsia="zh-CN"/>
        </w:rPr>
        <w:t xml:space="preserve">aggregated message is smaller than the </w:t>
      </w:r>
      <w:r>
        <w:t>MSGin5G Client</w:t>
      </w:r>
      <w:r>
        <w:rPr>
          <w:lang w:eastAsia="zh-CN"/>
        </w:rPr>
        <w:t xml:space="preserve"> Supported MSGin5G </w:t>
      </w:r>
      <w:r>
        <w:t>segment size that can be transmitted over available transport</w:t>
      </w:r>
      <w:r>
        <w:rPr>
          <w:rFonts w:hint="eastAsia"/>
          <w:lang w:eastAsia="zh-CN"/>
        </w:rPr>
        <w:t xml:space="preserve">, and then </w:t>
      </w:r>
      <w:r>
        <w:rPr>
          <w:rFonts w:hint="eastAsia"/>
          <w:lang w:val="en-US" w:eastAsia="zh-CN"/>
        </w:rPr>
        <w:t>send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rFonts w:hint="eastAsia"/>
          <w:lang w:val="en-US" w:eastAsia="zh-CN"/>
        </w:rPr>
        <w:t>remaining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aggregated MSGin5G message</w:t>
      </w:r>
      <w:r>
        <w:rPr>
          <w:rFonts w:hint="eastAsia"/>
          <w:lang w:eastAsia="zh-CN"/>
        </w:rPr>
        <w:t xml:space="preserve"> as specified in clause</w:t>
      </w:r>
      <w:r>
        <w:t> </w:t>
      </w:r>
      <w:r>
        <w:rPr>
          <w:rFonts w:hint="eastAsia"/>
          <w:lang w:eastAsia="zh-CN"/>
        </w:rPr>
        <w:t>6.4.1.2.6. The MSGin5G messages removed from the aggregated message may be sent individually or aggregated again by the MSGin5G Server according to service configuration.</w:t>
      </w:r>
    </w:p>
    <w:p w14:paraId="7EB8D2E9">
      <w:pPr>
        <w:pStyle w:val="56"/>
      </w:pPr>
      <w:r>
        <w:rPr>
          <w:rFonts w:hint="eastAsia"/>
        </w:rPr>
        <w:t>NOTE</w:t>
      </w:r>
      <w:r>
        <w:t>:</w:t>
      </w:r>
      <w:r>
        <w:rPr>
          <w:rFonts w:hint="eastAsia"/>
        </w:rPr>
        <w:tab/>
      </w:r>
      <w:r>
        <w:rPr>
          <w:rFonts w:hint="eastAsia"/>
        </w:rPr>
        <w:t>A</w:t>
      </w:r>
      <w:r>
        <w:t>ggregated MSGin5G message</w:t>
      </w:r>
      <w:r>
        <w:rPr>
          <w:rFonts w:hint="eastAsia"/>
        </w:rPr>
        <w:t xml:space="preserve"> is supported by all MSGin5G Clients and Application Servers. MSGin5G message and MSGin5G delivery status report cannot be aggregated in the same a</w:t>
      </w:r>
      <w:r>
        <w:t>ggregat</w:t>
      </w:r>
      <w:r>
        <w:rPr>
          <w:rFonts w:hint="eastAsia"/>
        </w:rPr>
        <w:t>ed MSGin5G message</w:t>
      </w:r>
      <w:r>
        <w:t>.</w:t>
      </w:r>
    </w:p>
    <w:p w14:paraId="13802318">
      <w:pPr>
        <w:rPr>
          <w:lang w:eastAsia="zh-CN"/>
        </w:rPr>
      </w:pPr>
      <w:r>
        <w:rPr>
          <w:rFonts w:hint="eastAsia"/>
          <w:lang w:eastAsia="zh-CN"/>
        </w:rPr>
        <w:t>If the MSGin5G Server receives an MSGin5G message as specified in clause</w:t>
      </w:r>
      <w:r>
        <w:t> </w:t>
      </w:r>
      <w:r>
        <w:rPr>
          <w:rFonts w:hint="eastAsia"/>
          <w:lang w:eastAsia="zh-CN"/>
        </w:rPr>
        <w:t>6.4.1.2.2, it may send multiple MSGin5G messages toward the same recipient in an aggregated MSGin5G message. Before the sending of an MSGin5G message,</w:t>
      </w:r>
      <w:r>
        <w:t xml:space="preserve"> the </w:t>
      </w:r>
      <w:r>
        <w:rPr>
          <w:rFonts w:hint="eastAsia"/>
          <w:lang w:eastAsia="zh-CN"/>
        </w:rPr>
        <w:t>MSGin5G Server</w:t>
      </w:r>
      <w:r>
        <w:t xml:space="preserve"> </w:t>
      </w:r>
      <w:r>
        <w:rPr>
          <w:rFonts w:hint="eastAsia"/>
          <w:lang w:eastAsia="zh-CN"/>
        </w:rPr>
        <w:t xml:space="preserve">shall </w:t>
      </w:r>
      <w:r>
        <w:t xml:space="preserve">check if aggregation is allowed for this message, </w:t>
      </w:r>
      <w:r>
        <w:rPr>
          <w:rFonts w:hint="eastAsia"/>
          <w:lang w:eastAsia="zh-CN"/>
        </w:rPr>
        <w:t>MSGin5G Server</w:t>
      </w:r>
      <w:r>
        <w:t xml:space="preserve"> </w:t>
      </w:r>
      <w:r>
        <w:rPr>
          <w:rFonts w:hint="eastAsia"/>
          <w:lang w:eastAsia="zh-CN"/>
        </w:rPr>
        <w:t>shall also</w:t>
      </w:r>
      <w:r>
        <w:t xml:space="preserve"> check the message data size, and the priority level to determine if the message can be aggregated</w:t>
      </w:r>
      <w:r>
        <w:rPr>
          <w:rFonts w:hint="eastAsia"/>
          <w:lang w:eastAsia="zh-CN"/>
        </w:rPr>
        <w:t>.</w:t>
      </w:r>
      <w:r>
        <w:t xml:space="preserve"> For example, </w:t>
      </w:r>
      <w:r>
        <w:rPr>
          <w:rFonts w:hint="eastAsia"/>
          <w:lang w:eastAsia="zh-CN"/>
        </w:rPr>
        <w:t xml:space="preserve">if the </w:t>
      </w:r>
      <w:r>
        <w:t xml:space="preserve">MSGin5G </w:t>
      </w:r>
      <w:r>
        <w:rPr>
          <w:rFonts w:hint="eastAsia"/>
          <w:lang w:eastAsia="zh-CN"/>
        </w:rPr>
        <w:t>Server</w:t>
      </w:r>
      <w:r>
        <w:t xml:space="preserve"> finds that the </w:t>
      </w:r>
      <w:r>
        <w:rPr>
          <w:rFonts w:hint="eastAsia"/>
          <w:lang w:eastAsia="zh-CN"/>
        </w:rPr>
        <w:t xml:space="preserve">received </w:t>
      </w:r>
      <w:r>
        <w:t>messages have small payload size when compared to the MSGin5G Client</w:t>
      </w:r>
      <w:r>
        <w:rPr>
          <w:lang w:eastAsia="zh-CN"/>
        </w:rPr>
        <w:t xml:space="preserve"> Supported MSGin5G </w:t>
      </w:r>
      <w:r>
        <w:t xml:space="preserve">segment size that can be transmitted over </w:t>
      </w:r>
      <w:r>
        <w:rPr>
          <w:rFonts w:hint="eastAsia"/>
          <w:lang w:eastAsia="zh-CN"/>
        </w:rPr>
        <w:t>CoAP</w:t>
      </w:r>
      <w:r>
        <w:t xml:space="preserve"> and the messages are not high priority messages, which could be sent as per scheduling policy towards a selected target</w:t>
      </w:r>
      <w:r>
        <w:rPr>
          <w:rFonts w:hint="eastAsia"/>
          <w:lang w:eastAsia="zh-CN"/>
        </w:rPr>
        <w:t xml:space="preserve">. The </w:t>
      </w:r>
      <w:r>
        <w:t xml:space="preserve">MSGin5G </w:t>
      </w:r>
      <w:r>
        <w:rPr>
          <w:rFonts w:hint="eastAsia"/>
          <w:lang w:eastAsia="zh-CN"/>
        </w:rPr>
        <w:t>Server</w:t>
      </w:r>
      <w:r>
        <w:t xml:space="preserve"> </w:t>
      </w:r>
      <w:r>
        <w:rPr>
          <w:rFonts w:hint="eastAsia"/>
          <w:lang w:eastAsia="zh-CN"/>
        </w:rPr>
        <w:t xml:space="preserve">can </w:t>
      </w:r>
      <w:r>
        <w:t>decide to aggregat</w:t>
      </w:r>
      <w:r>
        <w:rPr>
          <w:rFonts w:hint="eastAsia"/>
          <w:lang w:eastAsia="zh-CN"/>
        </w:rPr>
        <w:t>e</w:t>
      </w:r>
      <w:r>
        <w:t xml:space="preserve"> messages until optimal use of segment size before sending message towards MSGin5G </w:t>
      </w:r>
      <w:r>
        <w:rPr>
          <w:rFonts w:hint="eastAsia"/>
          <w:lang w:eastAsia="zh-CN"/>
        </w:rPr>
        <w:t>Client.</w:t>
      </w:r>
    </w:p>
    <w:p w14:paraId="35CEF94E">
      <w:pPr>
        <w:rPr>
          <w:lang w:eastAsia="zh-CN"/>
        </w:rPr>
      </w:pPr>
      <w:r>
        <w:rPr>
          <w:rFonts w:hint="eastAsia"/>
          <w:lang w:eastAsia="zh-CN"/>
        </w:rPr>
        <w:t xml:space="preserve">If the message can be </w:t>
      </w:r>
      <w:r>
        <w:rPr>
          <w:rFonts w:hint="eastAsia"/>
        </w:rPr>
        <w:t>a</w:t>
      </w:r>
      <w:r>
        <w:t>ggregat</w:t>
      </w:r>
      <w:r>
        <w:rPr>
          <w:rFonts w:hint="eastAsia"/>
        </w:rPr>
        <w:t>ed</w:t>
      </w:r>
      <w:r>
        <w:rPr>
          <w:rFonts w:hint="eastAsia"/>
          <w:lang w:eastAsia="zh-CN"/>
        </w:rPr>
        <w:t>, t</w:t>
      </w:r>
      <w:r>
        <w:t xml:space="preserve">he MSGin5G </w:t>
      </w:r>
      <w:r>
        <w:rPr>
          <w:rFonts w:hint="eastAsia"/>
          <w:lang w:eastAsia="zh-CN"/>
        </w:rPr>
        <w:t>Server</w:t>
      </w:r>
      <w:r>
        <w:t xml:space="preserve"> aggregates multiple MSGin5G message</w:t>
      </w:r>
      <w:r>
        <w:rPr>
          <w:rFonts w:hint="eastAsia"/>
          <w:lang w:eastAsia="zh-CN"/>
        </w:rPr>
        <w:t xml:space="preserve">s, and </w:t>
      </w:r>
      <w:r>
        <w:t xml:space="preserve">sends the </w:t>
      </w:r>
      <w:r>
        <w:rPr>
          <w:rFonts w:hint="eastAsia"/>
          <w:lang w:eastAsia="zh-CN"/>
        </w:rPr>
        <w:t>a</w:t>
      </w:r>
      <w:r>
        <w:t>ggregated message</w:t>
      </w:r>
      <w:r>
        <w:rPr>
          <w:rFonts w:hint="eastAsia"/>
          <w:lang w:eastAsia="zh-CN"/>
        </w:rPr>
        <w:t xml:space="preserve"> in a single CoAP</w:t>
      </w:r>
      <w:r>
        <w:t xml:space="preserve"> POST request</w:t>
      </w:r>
      <w:r>
        <w:rPr>
          <w:rFonts w:hint="eastAsia"/>
          <w:lang w:eastAsia="zh-CN"/>
        </w:rPr>
        <w:t xml:space="preserve"> message. The sending of the CoAP</w:t>
      </w:r>
      <w:r>
        <w:t xml:space="preserve"> POST request message </w:t>
      </w:r>
      <w:r>
        <w:rPr>
          <w:rFonts w:hint="eastAsia"/>
          <w:lang w:eastAsia="zh-CN"/>
        </w:rPr>
        <w:t>shall follow the</w:t>
      </w:r>
      <w:r>
        <w:t xml:space="preserve"> procedures specified in</w:t>
      </w:r>
      <w:r>
        <w:rPr>
          <w:rFonts w:hint="eastAsia"/>
          <w:lang w:eastAsia="zh-CN"/>
        </w:rPr>
        <w:t xml:space="preserve"> clause</w:t>
      </w:r>
      <w:r>
        <w:t> </w:t>
      </w:r>
      <w:r>
        <w:rPr>
          <w:rFonts w:hint="eastAsia"/>
          <w:lang w:eastAsia="zh-CN"/>
        </w:rPr>
        <w:t>6.4.1.2.6 with the clarifications listed below:</w:t>
      </w:r>
    </w:p>
    <w:p w14:paraId="603EF7E8"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rFonts w:hint="eastAsia"/>
        </w:rPr>
        <w:t xml:space="preserve">The MSGin5G Server should not </w:t>
      </w:r>
      <w:r>
        <w:t>segment</w:t>
      </w:r>
      <w:r>
        <w:rPr>
          <w:rFonts w:hint="eastAsia"/>
        </w:rPr>
        <w:t xml:space="preserve"> the a</w:t>
      </w:r>
      <w:r>
        <w:t>ggregated message</w:t>
      </w:r>
      <w:r>
        <w:rPr>
          <w:rFonts w:hint="eastAsia"/>
        </w:rPr>
        <w:t xml:space="preserve">, so the MSGin5G Server should ensure that the </w:t>
      </w:r>
      <w:ins w:id="5" w:author="liuyue251009" w:date="2025-02-06T23:20:03Z">
        <w:r>
          <w:rPr>
            <w:rFonts w:hint="eastAsia" w:eastAsia="宋体"/>
            <w:lang w:val="en-US" w:eastAsia="zh-CN"/>
          </w:rPr>
          <w:t>payl</w:t>
        </w:r>
      </w:ins>
      <w:ins w:id="6" w:author="liuyue251009" w:date="2025-02-06T23:20:04Z">
        <w:r>
          <w:rPr>
            <w:rFonts w:hint="eastAsia" w:eastAsia="宋体"/>
            <w:lang w:val="en-US" w:eastAsia="zh-CN"/>
          </w:rPr>
          <w:t xml:space="preserve">oad </w:t>
        </w:r>
      </w:ins>
      <w:ins w:id="7" w:author="liuyue251009" w:date="2025-02-06T23:20:05Z">
        <w:r>
          <w:rPr>
            <w:rFonts w:hint="eastAsia" w:eastAsia="宋体"/>
            <w:lang w:val="en-US" w:eastAsia="zh-CN"/>
          </w:rPr>
          <w:t>of the</w:t>
        </w:r>
      </w:ins>
      <w:ins w:id="8" w:author="liuyue251009" w:date="2025-02-06T23:20:0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</w:rPr>
        <w:t xml:space="preserve">new </w:t>
      </w:r>
      <w:r>
        <w:t>aggregated MSGin5G message</w:t>
      </w:r>
      <w:r>
        <w:rPr>
          <w:rFonts w:hint="eastAsia"/>
        </w:rPr>
        <w:t xml:space="preserve"> is smaller than</w:t>
      </w:r>
      <w:r>
        <w:t xml:space="preserve"> the MSGin5G Client</w:t>
      </w:r>
      <w:r>
        <w:rPr>
          <w:lang w:eastAsia="zh-CN"/>
        </w:rPr>
        <w:t xml:space="preserve"> Supported MSGin5G </w:t>
      </w:r>
      <w:r>
        <w:t>segment size</w:t>
      </w:r>
      <w:r>
        <w:rPr>
          <w:rFonts w:hint="eastAsia"/>
        </w:rPr>
        <w:t xml:space="preserve"> and skips the step e) in clause</w:t>
      </w:r>
      <w:r>
        <w:t> </w:t>
      </w:r>
      <w:r>
        <w:rPr>
          <w:rFonts w:hint="eastAsia"/>
        </w:rPr>
        <w:t xml:space="preserve">6.4.1.2.6. The </w:t>
      </w:r>
      <w:r>
        <w:t>"Message is segmented"</w:t>
      </w:r>
      <w:r>
        <w:rPr>
          <w:rFonts w:hint="eastAsia"/>
        </w:rPr>
        <w:t xml:space="preserve">, </w:t>
      </w:r>
      <w:r>
        <w:t xml:space="preserve">"Segmentation </w:t>
      </w:r>
      <w:r>
        <w:rPr>
          <w:rFonts w:hint="eastAsia"/>
        </w:rPr>
        <w:t>s</w:t>
      </w:r>
      <w:r>
        <w:t xml:space="preserve">et </w:t>
      </w:r>
      <w:r>
        <w:rPr>
          <w:rFonts w:hint="eastAsia"/>
        </w:rPr>
        <w:t>i</w:t>
      </w:r>
      <w:r>
        <w:t>dentifier"</w:t>
      </w:r>
      <w:r>
        <w:rPr>
          <w:rFonts w:hint="eastAsia"/>
        </w:rPr>
        <w:t xml:space="preserve">, </w:t>
      </w:r>
      <w:r>
        <w:t>"Total number of message segments"</w:t>
      </w:r>
      <w:r>
        <w:rPr>
          <w:rFonts w:hint="eastAsia"/>
        </w:rPr>
        <w:t xml:space="preserve">, </w:t>
      </w:r>
      <w:r>
        <w:t>"Message segment number"</w:t>
      </w:r>
      <w:r>
        <w:rPr>
          <w:rFonts w:hint="eastAsia"/>
        </w:rPr>
        <w:t xml:space="preserve"> and </w:t>
      </w:r>
      <w:r>
        <w:t xml:space="preserve">"Last </w:t>
      </w:r>
      <w:r>
        <w:rPr>
          <w:rFonts w:hint="eastAsia"/>
        </w:rPr>
        <w:t>s</w:t>
      </w:r>
      <w:r>
        <w:t xml:space="preserve">egment </w:t>
      </w:r>
      <w:r>
        <w:rPr>
          <w:rFonts w:hint="eastAsia"/>
        </w:rPr>
        <w:t>f</w:t>
      </w:r>
      <w:r>
        <w:t>lag"</w:t>
      </w:r>
      <w:r>
        <w:rPr>
          <w:rFonts w:hint="eastAsia"/>
        </w:rPr>
        <w:t xml:space="preserve"> elements should not be included in the </w:t>
      </w:r>
      <w:r>
        <w:t>aggregated MSGin5G message</w:t>
      </w:r>
      <w:r>
        <w:rPr>
          <w:rFonts w:hint="eastAsia"/>
        </w:rPr>
        <w:t>.</w:t>
      </w:r>
    </w:p>
    <w:p w14:paraId="6AB95F90"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In addition to the elements specified in clause</w:t>
      </w:r>
      <w:r>
        <w:t> </w:t>
      </w:r>
      <w:r>
        <w:rPr>
          <w:rFonts w:hint="eastAsia"/>
        </w:rPr>
        <w:t>6.4.1.2.6, the MSGin5G Server should</w:t>
      </w:r>
      <w:r>
        <w:t xml:space="preserve"> </w:t>
      </w:r>
      <w:r>
        <w:rPr>
          <w:rFonts w:hint="eastAsia"/>
        </w:rPr>
        <w:t xml:space="preserve">include a </w:t>
      </w:r>
      <w:r>
        <w:t>"Number of individual messages"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in this message to i</w:t>
      </w:r>
      <w:r>
        <w:t>ndicate</w:t>
      </w:r>
      <w:r>
        <w:rPr>
          <w:rFonts w:hint="eastAsia"/>
        </w:rPr>
        <w:t xml:space="preserve"> the</w:t>
      </w:r>
      <w:r>
        <w:t xml:space="preserve"> total number of messages which are aggregated into </w:t>
      </w:r>
      <w:r>
        <w:rPr>
          <w:rFonts w:hint="eastAsia"/>
        </w:rPr>
        <w:t xml:space="preserve">this </w:t>
      </w:r>
      <w:r>
        <w:t>single message</w:t>
      </w:r>
      <w:r>
        <w:rPr>
          <w:rFonts w:hint="eastAsia"/>
        </w:rPr>
        <w:t>.</w:t>
      </w:r>
    </w:p>
    <w:p w14:paraId="649400CF"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In addition to the elements specified in clause</w:t>
      </w:r>
      <w:r>
        <w:t> </w:t>
      </w:r>
      <w:r>
        <w:rPr>
          <w:rFonts w:hint="eastAsia"/>
        </w:rPr>
        <w:t xml:space="preserve">6.4.1.2.6, the MSGin5G Server should include a </w:t>
      </w:r>
      <w:r>
        <w:t xml:space="preserve">"List of individual messages" </w:t>
      </w:r>
      <w:r>
        <w:rPr>
          <w:rFonts w:hint="eastAsia"/>
        </w:rPr>
        <w:t xml:space="preserve">element in this message. Each child element of this </w:t>
      </w:r>
      <w:r>
        <w:t xml:space="preserve">"List of individual messages" </w:t>
      </w:r>
      <w:r>
        <w:rPr>
          <w:rFonts w:hint="eastAsia"/>
        </w:rPr>
        <w:t xml:space="preserve">element </w:t>
      </w:r>
      <w:r>
        <w:t xml:space="preserve">contains information </w:t>
      </w:r>
      <w:r>
        <w:rPr>
          <w:rFonts w:hint="eastAsia"/>
        </w:rPr>
        <w:t>elements</w:t>
      </w:r>
      <w:r>
        <w:t xml:space="preserve"> </w:t>
      </w:r>
      <w:r>
        <w:rPr>
          <w:rFonts w:hint="eastAsia"/>
        </w:rPr>
        <w:t>listed below:</w:t>
      </w:r>
    </w:p>
    <w:p w14:paraId="619280ED">
      <w:pPr>
        <w:pStyle w:val="76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 w:eastAsia="宋体"/>
          <w:lang w:val="en-US" w:eastAsia="zh-CN"/>
        </w:rPr>
        <w:t xml:space="preserve">a </w:t>
      </w:r>
      <w:r>
        <w:t>"Message ID"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to identify</w:t>
      </w:r>
      <w:r>
        <w:rPr>
          <w:rFonts w:hint="eastAsia"/>
        </w:rPr>
        <w:t xml:space="preserve"> the</w:t>
      </w:r>
      <w:r>
        <w:t xml:space="preserve"> individual message</w:t>
      </w:r>
      <w:r>
        <w:rPr>
          <w:rFonts w:hint="eastAsia"/>
        </w:rPr>
        <w:t>;</w:t>
      </w:r>
    </w:p>
    <w:p w14:paraId="3D9C22A5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t>a "Payload"</w:t>
      </w:r>
      <w:r>
        <w:rPr>
          <w:rFonts w:hint="eastAsia"/>
        </w:rPr>
        <w:t xml:space="preserve"> which </w:t>
      </w:r>
      <w:r>
        <w:t xml:space="preserve">carries the application payload that is transferred by the individual MSGin5G </w:t>
      </w:r>
      <w:r>
        <w:rPr>
          <w:rFonts w:hint="eastAsia"/>
        </w:rPr>
        <w:t>message;</w:t>
      </w:r>
    </w:p>
    <w:p w14:paraId="29E9E3BE">
      <w:pPr>
        <w:pStyle w:val="76"/>
      </w:pPr>
      <w:r>
        <w:rPr>
          <w:rFonts w:hint="eastAsia"/>
        </w:rPr>
        <w:t>3)</w:t>
      </w:r>
      <w:r>
        <w:rPr>
          <w:rFonts w:hint="eastAsia"/>
        </w:rPr>
        <w:tab/>
      </w:r>
      <w:r>
        <w:rPr>
          <w:rFonts w:hint="eastAsia"/>
        </w:rPr>
        <w:t>one or more optional</w:t>
      </w:r>
      <w:r>
        <w:t xml:space="preserve"> "Application ID" element</w:t>
      </w:r>
      <w:r>
        <w:rPr>
          <w:rFonts w:hint="eastAsia"/>
        </w:rPr>
        <w:t>(s);</w:t>
      </w:r>
    </w:p>
    <w:p w14:paraId="0CD2B4A9">
      <w:pPr>
        <w:pStyle w:val="76"/>
      </w:pPr>
      <w:r>
        <w:rPr>
          <w:rFonts w:hint="eastAsia"/>
        </w:rPr>
        <w:t>4)</w:t>
      </w:r>
      <w:r>
        <w:rPr>
          <w:rFonts w:hint="eastAsia"/>
        </w:rPr>
        <w:tab/>
      </w:r>
      <w:r>
        <w:rPr>
          <w:rFonts w:hint="eastAsia"/>
        </w:rPr>
        <w:t>an optional</w:t>
      </w:r>
      <w:r>
        <w:t xml:space="preserve"> "Delivery </w:t>
      </w:r>
      <w:r>
        <w:rPr>
          <w:rFonts w:hint="eastAsia"/>
        </w:rPr>
        <w:t>s</w:t>
      </w:r>
      <w:r>
        <w:t xml:space="preserve">tatus </w:t>
      </w:r>
      <w:r>
        <w:rPr>
          <w:rFonts w:hint="eastAsia"/>
        </w:rPr>
        <w:t>r</w:t>
      </w:r>
      <w:r>
        <w:t>equired"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>; and</w:t>
      </w:r>
    </w:p>
    <w:p w14:paraId="0A69798F">
      <w:pPr>
        <w:pStyle w:val="76"/>
      </w:pPr>
      <w:r>
        <w:rPr>
          <w:rFonts w:hint="eastAsia"/>
        </w:rPr>
        <w:t>5)</w:t>
      </w:r>
      <w:r>
        <w:rPr>
          <w:rFonts w:hint="eastAsia"/>
        </w:rPr>
        <w:tab/>
      </w:r>
      <w:r>
        <w:rPr>
          <w:rFonts w:hint="eastAsia"/>
        </w:rPr>
        <w:t>an optional</w:t>
      </w:r>
      <w:r>
        <w:t xml:space="preserve"> "Priority </w:t>
      </w:r>
      <w:r>
        <w:rPr>
          <w:rFonts w:hint="eastAsia"/>
        </w:rPr>
        <w:t>t</w:t>
      </w:r>
      <w:r>
        <w:t>ype"</w:t>
      </w:r>
      <w:r>
        <w:rPr>
          <w:rFonts w:hint="eastAsia"/>
        </w:rPr>
        <w:t xml:space="preserve"> element.</w:t>
      </w:r>
    </w:p>
    <w:p w14:paraId="7C8BBD9A"/>
    <w:p w14:paraId="4E5855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344EB9E4">
      <w:pPr>
        <w:pStyle w:val="5"/>
        <w:rPr>
          <w:rFonts w:eastAsia="等线"/>
        </w:rPr>
      </w:pPr>
      <w:bookmarkStart w:id="12" w:name="_Toc187418227"/>
      <w:bookmarkStart w:id="13" w:name="_Toc104711041"/>
      <w:bookmarkStart w:id="14" w:name="_Toc97379703"/>
      <w:r>
        <w:rPr>
          <w:rFonts w:hint="eastAsia" w:eastAsia="等线"/>
        </w:rPr>
        <w:t>6.</w:t>
      </w:r>
      <w:r>
        <w:rPr>
          <w:rFonts w:eastAsia="等线"/>
        </w:rPr>
        <w:t>5</w:t>
      </w:r>
      <w:r>
        <w:rPr>
          <w:rFonts w:hint="eastAsia" w:eastAsia="等线"/>
        </w:rPr>
        <w:t>.</w:t>
      </w:r>
      <w:r>
        <w:rPr>
          <w:rFonts w:hint="eastAsia" w:eastAsia="等线"/>
          <w:lang w:eastAsia="zh-CN"/>
        </w:rPr>
        <w:t>3</w:t>
      </w:r>
      <w:r>
        <w:rPr>
          <w:rFonts w:hint="eastAsia" w:eastAsia="等线"/>
        </w:rPr>
        <w:t>.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ab/>
      </w:r>
      <w:r>
        <w:rPr>
          <w:rFonts w:eastAsia="等线"/>
        </w:rPr>
        <w:t>Procedures on receiving message segments targeting to a MSGin5G UE</w:t>
      </w:r>
      <w:bookmarkEnd w:id="12"/>
      <w:bookmarkEnd w:id="13"/>
      <w:bookmarkEnd w:id="14"/>
    </w:p>
    <w:p w14:paraId="4B3E22BD">
      <w:r>
        <w:rPr>
          <w:lang w:eastAsia="zh-CN"/>
        </w:rPr>
        <w:t xml:space="preserve">Upon receiving a message segment targeting to MSGin5G UE, the MSGin5G Server </w:t>
      </w:r>
      <w:r>
        <w:t>check</w:t>
      </w:r>
      <w:r>
        <w:rPr>
          <w:rFonts w:hint="eastAsia"/>
          <w:lang w:eastAsia="zh-CN"/>
        </w:rPr>
        <w:t>s</w:t>
      </w:r>
      <w:r>
        <w:t xml:space="preserve"> if the </w:t>
      </w:r>
      <w:ins w:id="9" w:author="liuyue251009" w:date="2025-02-06T23:25:15Z">
        <w:r>
          <w:rPr>
            <w:rFonts w:hint="eastAsia" w:eastAsia="宋体"/>
            <w:lang w:val="en-US" w:eastAsia="zh-CN"/>
          </w:rPr>
          <w:t xml:space="preserve">payload </w:t>
        </w:r>
      </w:ins>
      <w:ins w:id="10" w:author="liuyue251009" w:date="2025-02-06T23:25:16Z">
        <w:r>
          <w:rPr>
            <w:rFonts w:hint="eastAsia" w:eastAsia="宋体"/>
            <w:lang w:val="en-US" w:eastAsia="zh-CN"/>
          </w:rPr>
          <w:t>of th</w:t>
        </w:r>
      </w:ins>
      <w:ins w:id="11" w:author="liuyue251009" w:date="2025-02-06T23:25:17Z">
        <w:r>
          <w:rPr>
            <w:rFonts w:hint="eastAsia" w:eastAsia="宋体"/>
            <w:lang w:val="en-US" w:eastAsia="zh-CN"/>
          </w:rPr>
          <w:t xml:space="preserve">is </w:t>
        </w:r>
      </w:ins>
      <w:ins w:id="12" w:author="liuyue251009" w:date="2025-02-06T23:25:39Z">
        <w:r>
          <w:rPr>
            <w:rFonts w:hint="eastAsia" w:eastAsia="宋体"/>
            <w:lang w:val="en-US" w:eastAsia="zh-CN"/>
          </w:rPr>
          <w:t>MSGin</w:t>
        </w:r>
      </w:ins>
      <w:ins w:id="13" w:author="liuyue251009" w:date="2025-02-06T23:25:40Z">
        <w:r>
          <w:rPr>
            <w:rFonts w:hint="eastAsia" w:eastAsia="宋体"/>
            <w:lang w:val="en-US" w:eastAsia="zh-CN"/>
          </w:rPr>
          <w:t xml:space="preserve">5G </w:t>
        </w:r>
      </w:ins>
      <w:ins w:id="14" w:author="liuyue251009" w:date="2025-02-06T23:25:42Z">
        <w:r>
          <w:rPr>
            <w:rFonts w:hint="eastAsia" w:eastAsia="宋体"/>
            <w:lang w:val="en-US" w:eastAsia="zh-CN"/>
          </w:rPr>
          <w:t>message</w:t>
        </w:r>
      </w:ins>
      <w:ins w:id="15" w:author="liuyue251009" w:date="2025-02-06T23:25:43Z">
        <w:r>
          <w:rPr>
            <w:rFonts w:hint="eastAsia" w:eastAsia="宋体"/>
            <w:lang w:val="en-US" w:eastAsia="zh-CN"/>
          </w:rPr>
          <w:t xml:space="preserve"> </w:t>
        </w:r>
      </w:ins>
      <w:r>
        <w:t>segment</w:t>
      </w:r>
      <w:del w:id="16" w:author="liuyue251009" w:date="2025-02-06T23:25:52Z">
        <w:r>
          <w:rPr/>
          <w:delText xml:space="preserve"> size </w:delText>
        </w:r>
      </w:del>
      <w:r>
        <w:t xml:space="preserve">exceeds the </w:t>
      </w:r>
      <w:del w:id="17" w:author="liuyue251009" w:date="2025-02-06T23:26:19Z">
        <w:r>
          <w:rPr/>
          <w:delText xml:space="preserve">configured </w:delText>
        </w:r>
      </w:del>
      <w:r>
        <w:t>MSGin5G Client</w:t>
      </w:r>
      <w:r>
        <w:rPr>
          <w:lang w:eastAsia="zh-CN"/>
        </w:rPr>
        <w:t xml:space="preserve"> Supported MSGin5G </w:t>
      </w:r>
      <w:r>
        <w:t>segment size of the targeted UE,</w:t>
      </w:r>
    </w:p>
    <w:p w14:paraId="29C78E5E"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t>if exceed, upon receiving all segments,</w:t>
      </w:r>
    </w:p>
    <w:p w14:paraId="67AD8097">
      <w:pPr>
        <w:pStyle w:val="76"/>
      </w:pPr>
      <w:r>
        <w:rPr>
          <w:rFonts w:hint="eastAsia"/>
        </w:rPr>
        <w:t>1</w:t>
      </w:r>
      <w:r>
        <w:t>)</w:t>
      </w:r>
      <w:r>
        <w:tab/>
      </w:r>
      <w:r>
        <w:t>reassembles them into a single MSGin5G message;</w:t>
      </w:r>
    </w:p>
    <w:p w14:paraId="062B15E6">
      <w:pPr>
        <w:pStyle w:val="76"/>
      </w:pPr>
      <w:r>
        <w:rPr>
          <w:rFonts w:hint="eastAsia"/>
        </w:rPr>
        <w:t>2</w:t>
      </w:r>
      <w:r>
        <w:t>)</w:t>
      </w:r>
      <w:r>
        <w:tab/>
      </w:r>
      <w:r>
        <w:t>splits the re-assembled message to segments such that the payload of each segment is smaller than the MSGin5G Client</w:t>
      </w:r>
      <w:r>
        <w:rPr>
          <w:lang w:eastAsia="zh-CN"/>
        </w:rPr>
        <w:t xml:space="preserve"> Supported MSGin5G </w:t>
      </w:r>
      <w:r>
        <w:t>segment size of the targeted UE</w:t>
      </w:r>
      <w:r>
        <w:rPr>
          <w:rFonts w:hint="eastAsia"/>
          <w:lang w:eastAsia="zh-CN"/>
        </w:rPr>
        <w:t>; and</w:t>
      </w:r>
    </w:p>
    <w:p w14:paraId="3DF3C164">
      <w:pPr>
        <w:pStyle w:val="76"/>
      </w:pPr>
      <w:r>
        <w:rPr>
          <w:rFonts w:hint="eastAsia"/>
        </w:rPr>
        <w:t>3</w:t>
      </w:r>
      <w:r>
        <w:t>)</w:t>
      </w:r>
      <w:r>
        <w:tab/>
      </w:r>
      <w:r>
        <w:t xml:space="preserve">sends each new segment to the target MSGin5G UE as specified in </w:t>
      </w:r>
      <w:r>
        <w:rPr>
          <w:rFonts w:hint="eastAsia"/>
        </w:rPr>
        <w:t>clause</w:t>
      </w:r>
      <w:r>
        <w:t> </w:t>
      </w:r>
      <w:r>
        <w:rPr>
          <w:rFonts w:hint="eastAsia"/>
        </w:rPr>
        <w:t xml:space="preserve"> 6.4.1.</w:t>
      </w:r>
      <w:r>
        <w:t>2</w:t>
      </w:r>
      <w:r>
        <w:rPr>
          <w:rFonts w:hint="eastAsia"/>
        </w:rPr>
        <w:t>.6</w:t>
      </w:r>
      <w:r>
        <w:rPr>
          <w:rFonts w:hint="eastAsia"/>
          <w:lang w:eastAsia="zh-CN"/>
        </w:rPr>
        <w:t>; and</w:t>
      </w:r>
    </w:p>
    <w:p w14:paraId="4B4EF2F1"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t xml:space="preserve">if not exceed, upon receiving all segments, sends each segment to the target MSGin5G UE as specified in </w:t>
      </w:r>
      <w:r>
        <w:rPr>
          <w:rFonts w:hint="eastAsia"/>
        </w:rPr>
        <w:t>clause</w:t>
      </w:r>
      <w:r>
        <w:t> </w:t>
      </w:r>
      <w:r>
        <w:rPr>
          <w:rFonts w:hint="eastAsia"/>
        </w:rPr>
        <w:t>6.4.1.</w:t>
      </w:r>
      <w:r>
        <w:t>2</w:t>
      </w:r>
      <w:r>
        <w:rPr>
          <w:rFonts w:hint="eastAsia"/>
        </w:rPr>
        <w:t>.6</w:t>
      </w:r>
      <w:r>
        <w:t>.</w:t>
      </w:r>
    </w:p>
    <w:p w14:paraId="3E7FCC22"/>
    <w:p w14:paraId="2D1768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43AD948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  <w:rsid w:val="02342499"/>
    <w:rsid w:val="03624255"/>
    <w:rsid w:val="050D6491"/>
    <w:rsid w:val="05C32781"/>
    <w:rsid w:val="05DA5C2A"/>
    <w:rsid w:val="05E816BC"/>
    <w:rsid w:val="0629528C"/>
    <w:rsid w:val="0C470EEE"/>
    <w:rsid w:val="1D212878"/>
    <w:rsid w:val="1E0D155D"/>
    <w:rsid w:val="21461CA4"/>
    <w:rsid w:val="238921A0"/>
    <w:rsid w:val="23DC5161"/>
    <w:rsid w:val="24C10D89"/>
    <w:rsid w:val="25447B84"/>
    <w:rsid w:val="28FC388C"/>
    <w:rsid w:val="2EBD78C6"/>
    <w:rsid w:val="33A12D31"/>
    <w:rsid w:val="355131C2"/>
    <w:rsid w:val="35F402CD"/>
    <w:rsid w:val="374F724D"/>
    <w:rsid w:val="3FAC74B4"/>
    <w:rsid w:val="4191369F"/>
    <w:rsid w:val="42B279D1"/>
    <w:rsid w:val="42EA61D2"/>
    <w:rsid w:val="473A11FE"/>
    <w:rsid w:val="48282382"/>
    <w:rsid w:val="48714E87"/>
    <w:rsid w:val="4ADE1164"/>
    <w:rsid w:val="4AE5116D"/>
    <w:rsid w:val="592A4855"/>
    <w:rsid w:val="5A367487"/>
    <w:rsid w:val="5AE969BB"/>
    <w:rsid w:val="5D6A452D"/>
    <w:rsid w:val="5EDC456C"/>
    <w:rsid w:val="60E46235"/>
    <w:rsid w:val="649C4952"/>
    <w:rsid w:val="691E132B"/>
    <w:rsid w:val="6C1A2856"/>
    <w:rsid w:val="730F50E0"/>
    <w:rsid w:val="738A079E"/>
    <w:rsid w:val="76E5583E"/>
    <w:rsid w:val="77690779"/>
    <w:rsid w:val="7A233DCC"/>
    <w:rsid w:val="7B2A3E49"/>
    <w:rsid w:val="7DF16A66"/>
    <w:rsid w:val="7EFE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300</Words>
  <Characters>1714</Characters>
  <Lines>14</Lines>
  <Paragraphs>4</Paragraphs>
  <TotalTime>9</TotalTime>
  <ScaleCrop>false</ScaleCrop>
  <LinksUpToDate>false</LinksUpToDate>
  <CharactersWithSpaces>2010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liuyue251009</cp:lastModifiedBy>
  <cp:lastPrinted>2411-12-31T00:00:00Z</cp:lastPrinted>
  <dcterms:modified xsi:type="dcterms:W3CDTF">2025-02-10T10:12:41Z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E32070DFDD5B4B5686E667AAEACA9E9D_13</vt:lpwstr>
  </property>
</Properties>
</file>